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1FC" w:rsidRDefault="00C541FC">
      <w:pPr>
        <w:pStyle w:val="ConsPlusNormal"/>
        <w:jc w:val="right"/>
        <w:outlineLvl w:val="0"/>
      </w:pPr>
      <w:r>
        <w:t>Приложение 10.9</w:t>
      </w:r>
    </w:p>
    <w:p w:rsidR="00C541FC" w:rsidRDefault="00C541FC">
      <w:pPr>
        <w:pStyle w:val="ConsPlusNormal"/>
        <w:jc w:val="right"/>
      </w:pPr>
      <w:r>
        <w:t>к Закону Брянской области</w:t>
      </w:r>
    </w:p>
    <w:p w:rsidR="00C541FC" w:rsidRDefault="00C541FC">
      <w:pPr>
        <w:pStyle w:val="ConsPlusNormal"/>
        <w:jc w:val="right"/>
      </w:pPr>
      <w:r>
        <w:t>"О межбюджетных отношениях</w:t>
      </w:r>
    </w:p>
    <w:p w:rsidR="00C541FC" w:rsidRDefault="00C541FC">
      <w:pPr>
        <w:pStyle w:val="ConsPlusNormal"/>
        <w:jc w:val="right"/>
      </w:pPr>
      <w:r>
        <w:t>в Брянской области"</w:t>
      </w:r>
    </w:p>
    <w:p w:rsidR="00C541FC" w:rsidRDefault="00C541FC">
      <w:pPr>
        <w:pStyle w:val="ConsPlusNormal"/>
        <w:jc w:val="right"/>
      </w:pPr>
    </w:p>
    <w:p w:rsidR="00C541FC" w:rsidRDefault="00C541FC">
      <w:pPr>
        <w:pStyle w:val="ConsPlusTitle"/>
        <w:jc w:val="center"/>
      </w:pPr>
      <w:r>
        <w:t>ПОРЯДОК И МЕТОДИКА</w:t>
      </w:r>
    </w:p>
    <w:p w:rsidR="00C541FC" w:rsidRDefault="00C541FC">
      <w:pPr>
        <w:pStyle w:val="ConsPlusTitle"/>
        <w:jc w:val="center"/>
      </w:pPr>
      <w:r>
        <w:t>РАСПРЕДЕЛЕНИЯ СУБВЕНЦИЙ БЮДЖЕТАМ МУНИЦИПАЛЬНЫХ РАЙОНОВ</w:t>
      </w:r>
    </w:p>
    <w:p w:rsidR="00C541FC" w:rsidRDefault="00C541FC">
      <w:pPr>
        <w:pStyle w:val="ConsPlusTitle"/>
        <w:jc w:val="center"/>
      </w:pPr>
      <w:r>
        <w:t>(МУНИЦИПАЛЬНЫХ ОКРУГОВ, ГОРОДСКИХ ОКРУГОВ) НА ОБЕСПЕЧЕНИЕ</w:t>
      </w:r>
    </w:p>
    <w:p w:rsidR="00C541FC" w:rsidRDefault="00C541FC">
      <w:pPr>
        <w:pStyle w:val="ConsPlusTitle"/>
        <w:jc w:val="center"/>
      </w:pPr>
      <w:r>
        <w:t>ПРЕДОСТАВЛЕНИЯ ЖИЛЫХ ПОМЕЩЕНИЙ ДЕТЯМ-СИРОТАМ И ДЕТЯМ,</w:t>
      </w:r>
    </w:p>
    <w:p w:rsidR="00C541FC" w:rsidRDefault="00C541FC">
      <w:pPr>
        <w:pStyle w:val="ConsPlusTitle"/>
        <w:jc w:val="center"/>
      </w:pPr>
      <w:r>
        <w:t>ОСТАВШИМСЯ БЕЗ ПОПЕЧЕНИЯ РОДИТЕЛЕЙ, ЛИЦАМ ИЗ ИХ ЧИСЛА</w:t>
      </w:r>
    </w:p>
    <w:p w:rsidR="00C541FC" w:rsidRDefault="00C541FC">
      <w:pPr>
        <w:pStyle w:val="ConsPlusTitle"/>
        <w:jc w:val="center"/>
      </w:pPr>
      <w:r>
        <w:t>ПО ДОГОВОРАМ НАЙМА СПЕЦИАЛИЗИРОВАННЫХ ЖИЛЫХ ПОМЕЩЕНИЙ</w:t>
      </w:r>
    </w:p>
    <w:p w:rsidR="00C541FC" w:rsidRDefault="00C541F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C541F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541FC" w:rsidRDefault="00C541F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541FC" w:rsidRDefault="00C541F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541FC" w:rsidRDefault="00C541F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541FC" w:rsidRDefault="00C541F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Брянской области от 14.06.2022 N 43-З)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541FC" w:rsidRDefault="00C541FC">
            <w:pPr>
              <w:pStyle w:val="ConsPlusNormal"/>
            </w:pPr>
          </w:p>
        </w:tc>
      </w:tr>
    </w:tbl>
    <w:p w:rsidR="00C541FC" w:rsidRDefault="00C541FC">
      <w:pPr>
        <w:pStyle w:val="ConsPlusNormal"/>
        <w:ind w:firstLine="540"/>
        <w:jc w:val="both"/>
      </w:pPr>
    </w:p>
    <w:p w:rsidR="00C541FC" w:rsidRDefault="00C541FC">
      <w:pPr>
        <w:pStyle w:val="ConsPlusNormal"/>
        <w:ind w:firstLine="540"/>
        <w:jc w:val="both"/>
      </w:pPr>
      <w:r>
        <w:t>Субвенции распределяются бюджетам муниципальных районов (муниципальных округов, городских округов) на осуществление отдельных государственных полномочий по обеспечению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(далее - субвенции).</w:t>
      </w:r>
    </w:p>
    <w:p w:rsidR="00C541FC" w:rsidRDefault="00C541FC">
      <w:pPr>
        <w:pStyle w:val="ConsPlusNormal"/>
        <w:spacing w:before="200"/>
        <w:ind w:firstLine="540"/>
        <w:jc w:val="both"/>
      </w:pPr>
      <w:proofErr w:type="gramStart"/>
      <w:r>
        <w:t>Общий объем субвенций бюджетам муниципальных районов (муниципальных округов, городских округов)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определяется законом об областном бюджете на соответствующий финансовый год и плановый период.</w:t>
      </w:r>
      <w:proofErr w:type="gramEnd"/>
    </w:p>
    <w:p w:rsidR="00C541FC" w:rsidRDefault="00C541FC">
      <w:pPr>
        <w:pStyle w:val="ConsPlusNormal"/>
        <w:spacing w:before="200"/>
        <w:ind w:firstLine="540"/>
        <w:jc w:val="both"/>
      </w:pPr>
      <w:r>
        <w:t>Объем субвенции, предоставляемой бюджету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округа), определяется по формуле:</w:t>
      </w:r>
    </w:p>
    <w:p w:rsidR="00C541FC" w:rsidRDefault="00C541FC">
      <w:pPr>
        <w:pStyle w:val="ConsPlusNormal"/>
        <w:jc w:val="both"/>
      </w:pPr>
    </w:p>
    <w:p w:rsidR="00C541FC" w:rsidRDefault="00C541FC">
      <w:pPr>
        <w:pStyle w:val="ConsPlusNormal"/>
        <w:jc w:val="center"/>
      </w:pPr>
      <w:r>
        <w:rPr>
          <w:noProof/>
          <w:position w:val="-11"/>
        </w:rPr>
        <w:drawing>
          <wp:inline distT="0" distB="0" distL="0" distR="0">
            <wp:extent cx="1409700" cy="276225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1FC" w:rsidRDefault="00C541FC">
      <w:pPr>
        <w:pStyle w:val="ConsPlusNormal"/>
        <w:jc w:val="both"/>
      </w:pPr>
    </w:p>
    <w:p w:rsidR="00C541FC" w:rsidRDefault="00C541FC">
      <w:pPr>
        <w:pStyle w:val="ConsPlusNormal"/>
        <w:ind w:firstLine="540"/>
        <w:jc w:val="both"/>
      </w:pPr>
      <w:r>
        <w:t>С - общий объем субвенций бюджетам муниципальных районов (муниципальных округов, городских округов);</w:t>
      </w:r>
    </w:p>
    <w:p w:rsidR="00C541FC" w:rsidRDefault="00C541FC">
      <w:pPr>
        <w:pStyle w:val="ConsPlusNormal"/>
        <w:spacing w:before="200"/>
        <w:ind w:firstLine="540"/>
        <w:jc w:val="both"/>
      </w:pPr>
      <w:proofErr w:type="spellStart"/>
      <w:r>
        <w:t>Vi</w:t>
      </w:r>
      <w:proofErr w:type="spellEnd"/>
      <w:r>
        <w:t xml:space="preserve"> - 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помещений;</w:t>
      </w:r>
    </w:p>
    <w:p w:rsidR="00C541FC" w:rsidRDefault="00C541FC">
      <w:pPr>
        <w:pStyle w:val="ConsPlusNormal"/>
        <w:spacing w:before="200"/>
        <w:ind w:firstLine="540"/>
        <w:jc w:val="both"/>
      </w:pPr>
      <w:r>
        <w:t>n - число муниципальных районов (муниципальных округов, городских округов).</w:t>
      </w:r>
    </w:p>
    <w:p w:rsidR="00C541FC" w:rsidRDefault="00C541FC">
      <w:pPr>
        <w:pStyle w:val="ConsPlusNormal"/>
        <w:spacing w:before="200"/>
        <w:ind w:firstLine="540"/>
        <w:jc w:val="both"/>
      </w:pPr>
      <w:r>
        <w:t>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определяются по формуле:</w:t>
      </w:r>
    </w:p>
    <w:p w:rsidR="00C541FC" w:rsidRDefault="00C541FC">
      <w:pPr>
        <w:pStyle w:val="ConsPlusNormal"/>
        <w:jc w:val="both"/>
      </w:pPr>
    </w:p>
    <w:p w:rsidR="00C541FC" w:rsidRDefault="00C541FC">
      <w:pPr>
        <w:pStyle w:val="ConsPlusNormal"/>
        <w:jc w:val="center"/>
      </w:pPr>
      <w:proofErr w:type="spellStart"/>
      <w:r>
        <w:t>Vi</w:t>
      </w:r>
      <w:proofErr w:type="spellEnd"/>
      <w:r>
        <w:t xml:space="preserve"> = R1i + R2i, где:</w:t>
      </w:r>
    </w:p>
    <w:p w:rsidR="00C541FC" w:rsidRDefault="00C541FC">
      <w:pPr>
        <w:pStyle w:val="ConsPlusNormal"/>
        <w:jc w:val="both"/>
      </w:pPr>
    </w:p>
    <w:p w:rsidR="00C541FC" w:rsidRDefault="00C541FC">
      <w:pPr>
        <w:pStyle w:val="ConsPlusNormal"/>
        <w:ind w:firstLine="540"/>
        <w:jc w:val="both"/>
      </w:pPr>
      <w:r>
        <w:t>R1i - 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приобретение жилых помещений для детей-сирот и детей, оставшихся без попечения родителей, лицам из их числа определяются по формуле:</w:t>
      </w:r>
    </w:p>
    <w:p w:rsidR="00C541FC" w:rsidRDefault="00C541FC">
      <w:pPr>
        <w:pStyle w:val="ConsPlusNormal"/>
        <w:jc w:val="both"/>
      </w:pPr>
    </w:p>
    <w:p w:rsidR="00C541FC" w:rsidRPr="00C541FC" w:rsidRDefault="00C541FC">
      <w:pPr>
        <w:pStyle w:val="ConsPlusNormal"/>
        <w:jc w:val="center"/>
        <w:rPr>
          <w:lang w:val="en-US"/>
        </w:rPr>
      </w:pPr>
      <w:r w:rsidRPr="00C541FC">
        <w:rPr>
          <w:lang w:val="en-US"/>
        </w:rPr>
        <w:t>R1i = K1i x N</w:t>
      </w:r>
      <w:r>
        <w:t>п</w:t>
      </w:r>
      <w:r w:rsidRPr="00C541FC">
        <w:rPr>
          <w:lang w:val="en-US"/>
        </w:rPr>
        <w:t xml:space="preserve">, </w:t>
      </w:r>
      <w:r>
        <w:t>где</w:t>
      </w:r>
      <w:r w:rsidRPr="00C541FC">
        <w:rPr>
          <w:lang w:val="en-US"/>
        </w:rPr>
        <w:t>:</w:t>
      </w:r>
    </w:p>
    <w:p w:rsidR="00C541FC" w:rsidRPr="00C541FC" w:rsidRDefault="00C541FC">
      <w:pPr>
        <w:pStyle w:val="ConsPlusNormal"/>
        <w:jc w:val="both"/>
        <w:rPr>
          <w:lang w:val="en-US"/>
        </w:rPr>
      </w:pPr>
    </w:p>
    <w:p w:rsidR="00C541FC" w:rsidRDefault="00C541FC">
      <w:pPr>
        <w:pStyle w:val="ConsPlusNormal"/>
        <w:ind w:firstLine="540"/>
        <w:jc w:val="both"/>
      </w:pPr>
      <w:r>
        <w:t>K1i - количество детей-сирот и детей, оставшихся без попечения родителей, лиц из их числа, для которых запланировано приобретение жилых помещений в соответствующем финансовом году в i-м муниципальном районе (муниципальном округе, городском округе);</w:t>
      </w:r>
    </w:p>
    <w:p w:rsidR="00C541FC" w:rsidRDefault="00C541FC">
      <w:pPr>
        <w:pStyle w:val="ConsPlusNormal"/>
        <w:spacing w:before="200"/>
        <w:ind w:firstLine="540"/>
        <w:jc w:val="both"/>
      </w:pPr>
      <w:proofErr w:type="spellStart"/>
      <w:proofErr w:type="gramStart"/>
      <w:r>
        <w:t>N</w:t>
      </w:r>
      <w:proofErr w:type="gramEnd"/>
      <w:r>
        <w:t>п</w:t>
      </w:r>
      <w:proofErr w:type="spellEnd"/>
      <w:r>
        <w:t xml:space="preserve"> - норматив расходов для определения общего объема субвенций, предоставляемых местным бюджетам для осуществления отдельных государственных полномочий Брянской области по обеспечению жилыми помещениями детей-сирот и детей, оставшихся без попечения </w:t>
      </w:r>
      <w:r>
        <w:lastRenderedPageBreak/>
        <w:t>родителей, а также лиц из их числа посредством приобретения жилых помещений;</w:t>
      </w:r>
    </w:p>
    <w:p w:rsidR="00C541FC" w:rsidRDefault="00C541FC">
      <w:pPr>
        <w:pStyle w:val="ConsPlusNormal"/>
        <w:spacing w:before="200"/>
        <w:ind w:firstLine="540"/>
        <w:jc w:val="both"/>
      </w:pPr>
      <w:r>
        <w:t>R2i - нормативные расходы i-</w:t>
      </w:r>
      <w:proofErr w:type="spellStart"/>
      <w:r>
        <w:t>го</w:t>
      </w:r>
      <w:proofErr w:type="spellEnd"/>
      <w:r>
        <w:t xml:space="preserve"> муниципального района (муниципального округа, городского округа) на строительство жилых помещений для детей-сирот и детей, оставшихся без попечения родителей, лицам из их числа определяются по формуле:</w:t>
      </w:r>
    </w:p>
    <w:p w:rsidR="00C541FC" w:rsidRDefault="00C541FC">
      <w:pPr>
        <w:pStyle w:val="ConsPlusNormal"/>
        <w:jc w:val="both"/>
      </w:pPr>
    </w:p>
    <w:p w:rsidR="00C541FC" w:rsidRPr="00C541FC" w:rsidRDefault="00C541FC">
      <w:pPr>
        <w:pStyle w:val="ConsPlusNormal"/>
        <w:jc w:val="center"/>
        <w:rPr>
          <w:lang w:val="en-US"/>
        </w:rPr>
      </w:pPr>
      <w:r w:rsidRPr="00C541FC">
        <w:rPr>
          <w:lang w:val="en-US"/>
        </w:rPr>
        <w:t>R2i = K2i x N</w:t>
      </w:r>
      <w:r>
        <w:t>с</w:t>
      </w:r>
      <w:r w:rsidRPr="00C541FC">
        <w:rPr>
          <w:lang w:val="en-US"/>
        </w:rPr>
        <w:t xml:space="preserve">, </w:t>
      </w:r>
      <w:r>
        <w:t>где</w:t>
      </w:r>
      <w:r w:rsidRPr="00C541FC">
        <w:rPr>
          <w:lang w:val="en-US"/>
        </w:rPr>
        <w:t>:</w:t>
      </w:r>
    </w:p>
    <w:p w:rsidR="00C541FC" w:rsidRPr="00C541FC" w:rsidRDefault="00C541FC">
      <w:pPr>
        <w:pStyle w:val="ConsPlusNormal"/>
        <w:jc w:val="both"/>
        <w:rPr>
          <w:lang w:val="en-US"/>
        </w:rPr>
      </w:pPr>
    </w:p>
    <w:p w:rsidR="00C541FC" w:rsidRDefault="00C541FC">
      <w:pPr>
        <w:pStyle w:val="ConsPlusNormal"/>
        <w:ind w:firstLine="540"/>
        <w:jc w:val="both"/>
      </w:pPr>
      <w:r>
        <w:t>K2i - количество детей-сирот и детей, оставшихся без попечения родителей, лиц из их числа, для которых запланировано строительство жилых помещений в соответствующем финансовом году в i-м муниципальном районе (муниципальном округе, городском округе);</w:t>
      </w:r>
    </w:p>
    <w:p w:rsidR="00C541FC" w:rsidRDefault="00C541FC">
      <w:pPr>
        <w:pStyle w:val="ConsPlusNormal"/>
        <w:spacing w:before="200"/>
        <w:ind w:firstLine="540"/>
        <w:jc w:val="both"/>
      </w:pPr>
      <w:proofErr w:type="spellStart"/>
      <w:proofErr w:type="gramStart"/>
      <w:r>
        <w:t>N</w:t>
      </w:r>
      <w:proofErr w:type="gramEnd"/>
      <w:r>
        <w:t>с</w:t>
      </w:r>
      <w:proofErr w:type="spellEnd"/>
      <w:r>
        <w:t xml:space="preserve"> - норматив расходов для определения общего объема субвенций, предоставляемых местным бюджетам для осуществления отдельных государственных полномочий Брянской области по обеспечению жилыми помещениями детей-сирот и детей, оставшихся без попечения родителей, а также лиц из их числа посредством строительства жилых помещений.</w:t>
      </w:r>
    </w:p>
    <w:p w:rsidR="00C541FC" w:rsidRDefault="00C541FC">
      <w:pPr>
        <w:pStyle w:val="ConsPlusNormal"/>
        <w:spacing w:before="200"/>
        <w:ind w:firstLine="540"/>
        <w:jc w:val="both"/>
      </w:pPr>
      <w:r>
        <w:t>Субвенция носит целевой характер.</w:t>
      </w:r>
    </w:p>
    <w:p w:rsidR="00C541FC" w:rsidRDefault="00C541FC">
      <w:pPr>
        <w:pStyle w:val="ConsPlusNormal"/>
        <w:spacing w:before="200"/>
        <w:ind w:firstLine="540"/>
        <w:jc w:val="both"/>
      </w:pPr>
      <w: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C541FC" w:rsidRDefault="00C541FC">
      <w:pPr>
        <w:pStyle w:val="ConsPlusNormal"/>
        <w:spacing w:before="200"/>
        <w:ind w:firstLine="540"/>
        <w:jc w:val="both"/>
      </w:pPr>
      <w: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C541FC" w:rsidRDefault="00C541FC">
      <w:pPr>
        <w:pStyle w:val="ConsPlusNormal"/>
        <w:ind w:firstLine="540"/>
        <w:jc w:val="both"/>
      </w:pPr>
    </w:p>
    <w:p w:rsidR="00C541FC" w:rsidRDefault="00C541FC">
      <w:pPr>
        <w:pStyle w:val="ConsPlusNormal"/>
        <w:ind w:firstLine="540"/>
        <w:jc w:val="both"/>
      </w:pPr>
    </w:p>
    <w:p w:rsidR="00C541FC" w:rsidRDefault="00C541FC">
      <w:pPr>
        <w:pStyle w:val="ConsPlusNormal"/>
        <w:jc w:val="both"/>
      </w:pPr>
    </w:p>
    <w:p w:rsidR="00C541FC" w:rsidRDefault="00C541FC">
      <w:pPr>
        <w:pStyle w:val="ConsPlusNormal"/>
      </w:pPr>
      <w:hyperlink r:id="rId7">
        <w:r>
          <w:rPr>
            <w:i/>
            <w:color w:val="0000FF"/>
          </w:rPr>
          <w:br/>
          <w:t>Закон Брянской области от 02.11.2016 N 89-З (ред. от 14.06.2022) "О межбюджетных отношениях в Брянской области" (принят Брянской областной Думой 27.10.2016) {</w:t>
        </w:r>
        <w:proofErr w:type="spellStart"/>
        <w:r>
          <w:rPr>
            <w:i/>
            <w:color w:val="0000FF"/>
          </w:rPr>
          <w:t>КонсультантПлюс</w:t>
        </w:r>
        <w:proofErr w:type="spellEnd"/>
        <w:r>
          <w:rPr>
            <w:i/>
            <w:color w:val="0000FF"/>
          </w:rPr>
          <w:t>}</w:t>
        </w:r>
      </w:hyperlink>
      <w:r>
        <w:br/>
      </w:r>
    </w:p>
    <w:p w:rsidR="00AF3769" w:rsidRDefault="00AF3769">
      <w:bookmarkStart w:id="0" w:name="_GoBack"/>
      <w:bookmarkEnd w:id="0"/>
    </w:p>
    <w:sectPr w:rsidR="00AF3769" w:rsidSect="00547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1FC"/>
    <w:rsid w:val="00AF3769"/>
    <w:rsid w:val="00C5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41F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C541F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4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1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41F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C541F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41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41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A730E8A89FBA348825BA80F7C176B941B2F6CD09B6792652AA3704E54BAA3D548FF6C82A3EB186EB325E4C260BB00B2E505808B8DD02B33392406kFaFP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hyperlink" Target="consultantplus://offline/ref=FA730E8A89FBA348825BA80F7C176B941B2F6CD09B6792642FA3704E54BAA3D548FF6C82A3EB186EB124E1CE60BB00B2E505808B8DD02B33392406kFaF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694</Words>
  <Characters>3957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Приложение 10.9</vt:lpstr>
    </vt:vector>
  </TitlesOfParts>
  <Company/>
  <LinksUpToDate>false</LinksUpToDate>
  <CharactersWithSpaces>4642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Кураленко</dc:creator>
  <cp:lastModifiedBy>Кураленко</cp:lastModifiedBy>
  <cp:revision>1</cp:revision>
  <dcterms:created xsi:type="dcterms:W3CDTF">2022-10-20T15:26:00Z</dcterms:created>
  <dcterms:modified xsi:type="dcterms:W3CDTF">2022-10-20T15:27:00Z</dcterms:modified>
</cp:coreProperties>
</file>